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B994">
      <w:pPr>
        <w:jc w:val="center"/>
        <w:rPr>
          <w:rFonts w:hint="default" w:ascii="Times New Roman" w:hAnsi="Times New Roman" w:eastAsia="黑体" w:cs="Times New Roman"/>
          <w:b/>
          <w:sz w:val="32"/>
          <w:szCs w:val="32"/>
        </w:rPr>
      </w:pPr>
    </w:p>
    <w:p w14:paraId="587B1710">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LETTER OF INDEMNITY FOR NON-DANGEROUS GOODS (COOLANT / ANTIFREEZE)</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sz w:val="22"/>
          <w:szCs w:val="22"/>
        </w:rPr>
      </w:pPr>
    </w:p>
    <w:p w14:paraId="2942F63E">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To: BAL CONTAINER LINE PTE. LTD.</w:t>
      </w:r>
    </w:p>
    <w:p w14:paraId="410AA688">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Vessel &amp; Voyage: ____________________</w:t>
      </w:r>
    </w:p>
    <w:p w14:paraId="1BEBE14D">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Booking No.: ____________________</w:t>
      </w:r>
    </w:p>
    <w:p w14:paraId="012C7D52">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B/L No.: ____________________</w:t>
      </w:r>
    </w:p>
    <w:p w14:paraId="39E04D8E">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Container No.: ____________________</w:t>
      </w:r>
    </w:p>
    <w:p w14:paraId="1D70201D">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Container Type &amp; Quantity: ____________________</w:t>
      </w:r>
    </w:p>
    <w:p w14:paraId="0A752950">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Port of Loading: ____________________</w:t>
      </w:r>
    </w:p>
    <w:p w14:paraId="342AC79A">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Port of Discharge: ____________________</w:t>
      </w:r>
    </w:p>
    <w:p w14:paraId="610E0951">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Cargo Name (CN): Coolant / Antifreeze</w:t>
      </w:r>
    </w:p>
    <w:p w14:paraId="1BCB24A9">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CAS No.: (if any) ___________</w:t>
      </w:r>
    </w:p>
    <w:p w14:paraId="4C5AD0D2">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HS Code: _____________</w:t>
      </w:r>
    </w:p>
    <w:p w14:paraId="3B933E70">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Packages / Gross Weight / Volume: ____________________</w:t>
      </w:r>
    </w:p>
    <w:p w14:paraId="542FC070">
      <w:pPr>
        <w:rPr>
          <w:rFonts w:hint="default" w:ascii="Times New Roman" w:hAnsi="Times New Roman" w:eastAsia="华文细黑" w:cs="Times New Roman"/>
          <w:sz w:val="22"/>
          <w:szCs w:val="22"/>
          <w:lang w:val="en-US" w:eastAsia="zh-CN"/>
        </w:rPr>
      </w:pPr>
    </w:p>
    <w:p w14:paraId="4ED55FD1">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entrust your company to carry the above-mentioned coolant cargo and hereby issue this irrevocable Letter of Indemnity with the following solemn undertakings:</w:t>
      </w:r>
    </w:p>
    <w:p w14:paraId="71199A9B">
      <w:pPr>
        <w:rPr>
          <w:rFonts w:hint="default" w:ascii="Times New Roman" w:hAnsi="Times New Roman" w:eastAsia="新宋体" w:cs="Times New Roman"/>
          <w:sz w:val="22"/>
          <w:szCs w:val="22"/>
          <w:lang w:val="en-US" w:eastAsia="zh-CN"/>
        </w:rPr>
      </w:pPr>
    </w:p>
    <w:p w14:paraId="522FFD47">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Non-DG Confirmation: The cargo is ordinary chemical (non-dangerous goods), not classified as any dangerous goods under IMDG Code. It is non-flammable, non-explosive, non-corrosive, non-toxic, non-oxidizing, non-radioactive, non-polluting, not prohibited or restricted goods, suitable for general ocean transportation.</w:t>
      </w:r>
    </w:p>
    <w:p w14:paraId="14A65943">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Compliance of Packaging &amp; Marking: The cargo is packed in sealed industrial packaging (drum / can / bottle) without leakage or damage. No dangerous goods marks on outer packaging, complying with general cargo transport requirements.</w:t>
      </w:r>
    </w:p>
    <w:p w14:paraId="2535BD20">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Authentic MSDS &amp; Test Report: We have provided valid MSDS (Material Safety Data Sheet) and non-dangerous goods transport test report, which are true, accurate and fully consistent with the actual cargo.</w:t>
      </w:r>
      <w:bookmarkStart w:id="0" w:name="_GoBack"/>
      <w:bookmarkEnd w:id="0"/>
    </w:p>
    <w:p w14:paraId="7918EAAD">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Liability Undertaking: In case of any loss or liability including damage to vessel / container / other cargo, voyage delay, port fines, cleaning cost, third-party claims caused by misdeclaration, actual dangerous nature, packaging defect, leakage or pollution attributable to us, we shall fully undertake and compensate, with no liability to carrier, shipowner or agents.</w:t>
      </w:r>
    </w:p>
    <w:p w14:paraId="54DCEACB">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In case your company and/or its agents and/or employees are involved in litigation, arbitration or other legal proceedings due to the aforesaid matters, we shall provide sufficient and timely legal expenses.</w:t>
      </w:r>
    </w:p>
    <w:p w14:paraId="1B27FCD5">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166B9AF6">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This LOI shall take effect upon issuance and remain valid until completion of the entire carriage, delivery and settlement of all relevant matters.</w:t>
      </w:r>
    </w:p>
    <w:p w14:paraId="6FFA2AD7">
      <w:pPr>
        <w:ind w:firstLine="440" w:firstLineChars="200"/>
        <w:rPr>
          <w:rFonts w:hint="default" w:ascii="Times New Roman" w:hAnsi="Times New Roman" w:eastAsia="新宋体" w:cs="Times New Roman"/>
          <w:sz w:val="22"/>
          <w:szCs w:val="22"/>
        </w:rPr>
      </w:pPr>
    </w:p>
    <w:p w14:paraId="47011D4D">
      <w:pPr>
        <w:ind w:left="420" w:leftChars="200"/>
        <w:rPr>
          <w:rFonts w:hint="default" w:ascii="Times New Roman" w:hAnsi="Times New Roman" w:eastAsia="新宋体" w:cs="Times New Roman"/>
          <w:sz w:val="22"/>
          <w:szCs w:val="22"/>
        </w:rPr>
      </w:pPr>
    </w:p>
    <w:p w14:paraId="56888306">
      <w:pPr>
        <w:ind w:firstLine="440" w:firstLineChars="200"/>
        <w:rPr>
          <w:rFonts w:hint="default" w:ascii="Times New Roman" w:hAnsi="Times New Roman" w:eastAsia="新宋体" w:cs="Times New Roman"/>
          <w:sz w:val="22"/>
          <w:szCs w:val="22"/>
        </w:rPr>
      </w:pPr>
    </w:p>
    <w:p w14:paraId="5E7E8359">
      <w:pPr>
        <w:rPr>
          <w:rFonts w:hint="default" w:ascii="Times New Roman" w:hAnsi="Times New Roman" w:cs="Times New Roman"/>
          <w:sz w:val="22"/>
          <w:szCs w:val="22"/>
        </w:rPr>
      </w:pPr>
      <w:r>
        <w:rPr>
          <w:rFonts w:hint="default" w:ascii="Times New Roman" w:hAnsi="Times New Roman" w:cs="Times New Roman"/>
          <w:sz w:val="22"/>
          <w:szCs w:val="22"/>
        </w:rPr>
        <w:t>Applicant (Shipper): ____________________(Company Chop)</w:t>
      </w:r>
    </w:p>
    <w:p w14:paraId="74F5F503">
      <w:pPr>
        <w:rPr>
          <w:rFonts w:hint="default" w:ascii="Times New Roman" w:hAnsi="Times New Roman" w:cs="Times New Roman"/>
          <w:sz w:val="22"/>
          <w:szCs w:val="22"/>
        </w:rPr>
      </w:pPr>
    </w:p>
    <w:p w14:paraId="218559FE">
      <w:pPr>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w:t>
      </w:r>
    </w:p>
    <w:p w14:paraId="7F821DD9">
      <w:pPr>
        <w:rPr>
          <w:rFonts w:hint="default" w:ascii="Times New Roman" w:hAnsi="Times New Roman" w:cs="Times New Roman"/>
          <w:sz w:val="22"/>
          <w:szCs w:val="22"/>
        </w:rPr>
      </w:pPr>
      <w:r>
        <w:rPr>
          <w:rFonts w:hint="default" w:ascii="Times New Roman" w:hAnsi="Times New Roman" w:cs="Times New Roman"/>
          <w:sz w:val="22"/>
          <w:szCs w:val="22"/>
        </w:rPr>
        <w:t>Date: ______</w:t>
      </w:r>
    </w:p>
    <w:p w14:paraId="1AEFD967">
      <w:pPr>
        <w:rPr>
          <w:rFonts w:hint="default" w:ascii="Times New Roman" w:hAnsi="Times New Roman" w:cs="Times New Roman"/>
          <w:sz w:val="22"/>
          <w:szCs w:val="22"/>
        </w:rPr>
      </w:pPr>
    </w:p>
    <w:p w14:paraId="0DEAD776">
      <w:pPr>
        <w:rPr>
          <w:rFonts w:hint="default" w:ascii="Times New Roman" w:hAnsi="Times New Roman" w:cs="Times New Roman"/>
          <w:sz w:val="22"/>
          <w:szCs w:val="22"/>
        </w:rPr>
      </w:pPr>
      <w:r>
        <w:rPr>
          <w:rFonts w:hint="default" w:ascii="Times New Roman" w:hAnsi="Times New Roman" w:cs="Times New Roman"/>
          <w:sz w:val="22"/>
          <w:szCs w:val="22"/>
        </w:rPr>
        <w:t>Applicant (Forwarder): ____________________(Company Chop)</w:t>
      </w:r>
    </w:p>
    <w:p w14:paraId="7BAAD789">
      <w:pPr>
        <w:rPr>
          <w:rFonts w:hint="default" w:ascii="Times New Roman" w:hAnsi="Times New Roman" w:cs="Times New Roman"/>
          <w:sz w:val="22"/>
          <w:szCs w:val="22"/>
        </w:rPr>
      </w:pPr>
    </w:p>
    <w:p w14:paraId="13799B2A">
      <w:pPr>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w:t>
      </w:r>
    </w:p>
    <w:p w14:paraId="6879A19F">
      <w:pPr>
        <w:rPr>
          <w:rFonts w:hint="default" w:ascii="Times New Roman" w:hAnsi="Times New Roman" w:cs="Times New Roman"/>
          <w:sz w:val="22"/>
          <w:szCs w:val="22"/>
        </w:rPr>
      </w:pPr>
      <w:r>
        <w:rPr>
          <w:rFonts w:hint="default" w:ascii="Times New Roman" w:hAnsi="Times New Roman" w:cs="Times New Roman"/>
          <w:sz w:val="22"/>
          <w:szCs w:val="22"/>
        </w:rPr>
        <w:t>Date: ______</w:t>
      </w:r>
    </w:p>
    <w:p w14:paraId="11AFDB83">
      <w:pPr>
        <w:ind w:firstLine="440" w:firstLineChars="200"/>
        <w:rPr>
          <w:rFonts w:hint="default" w:ascii="Times New Roman" w:hAnsi="Times New Roman" w:eastAsia="新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55C4E"/>
    <w:multiLevelType w:val="singleLevel"/>
    <w:tmpl w:val="F4955C4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1B764D9C"/>
    <w:rsid w:val="241237D2"/>
    <w:rsid w:val="5C6549E3"/>
    <w:rsid w:val="64F815D7"/>
    <w:rsid w:val="668313EA"/>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763</Words>
  <Characters>1123</Characters>
  <Lines>3</Lines>
  <Paragraphs>1</Paragraphs>
  <TotalTime>10</TotalTime>
  <ScaleCrop>false</ScaleCrop>
  <LinksUpToDate>false</LinksUpToDate>
  <CharactersWithSpaces>1234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2026-05-31T08:16:20Z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DDD47B4896F84BA0B7F32619BCB548C8_13</vt:lpwstr>
  </property>
</Properties>
</file>